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97" w:rsidRDefault="00A70497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1418"/>
        <w:gridCol w:w="2268"/>
        <w:gridCol w:w="851"/>
        <w:gridCol w:w="1134"/>
      </w:tblGrid>
      <w:tr w:rsidR="00A70497" w:rsidRPr="0059770F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proofErr w:type="spellStart"/>
            <w:r w:rsidRPr="0059770F">
              <w:rPr>
                <w:rFonts w:ascii="Univers LT Std 47 Cn Lt" w:hAnsi="Univers LT Std 47 Cn Lt"/>
              </w:rPr>
              <w:t>Org.einheit</w:t>
            </w:r>
            <w:proofErr w:type="spellEnd"/>
            <w:r w:rsidRPr="0059770F">
              <w:rPr>
                <w:rFonts w:ascii="Univers LT Std 47 Cn Lt" w:hAnsi="Univers LT Std 47 Cn Lt"/>
              </w:rPr>
              <w:t>:</w:t>
            </w:r>
          </w:p>
        </w:tc>
        <w:bookmarkStart w:id="0" w:name="Text1"/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jc w:val="right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erstellt durch:</w:t>
            </w:r>
          </w:p>
        </w:tc>
        <w:bookmarkStart w:id="1" w:name="Text2"/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jc w:val="right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Datum:</w:t>
            </w:r>
          </w:p>
        </w:tc>
        <w:bookmarkStart w:id="2" w:name="Text3"/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2"/>
          </w:p>
        </w:tc>
      </w:tr>
    </w:tbl>
    <w:p w:rsidR="00A70497" w:rsidRPr="0059770F" w:rsidRDefault="00A70497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128"/>
        <w:gridCol w:w="3666"/>
        <w:gridCol w:w="3102"/>
      </w:tblGrid>
      <w:tr w:rsidR="00A70497" w:rsidRPr="0059770F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Anzahl der Beschäftigten: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jc w:val="right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Unterschrift d. Leitung der </w:t>
            </w:r>
            <w:proofErr w:type="spellStart"/>
            <w:r w:rsidRPr="0059770F">
              <w:rPr>
                <w:rFonts w:ascii="Univers LT Std 47 Cn Lt" w:hAnsi="Univers LT Std 47 Cn Lt"/>
              </w:rPr>
              <w:t>Org.einheit</w:t>
            </w:r>
            <w:proofErr w:type="spellEnd"/>
            <w:r w:rsidRPr="0059770F">
              <w:rPr>
                <w:rFonts w:ascii="Univers LT Std 47 Cn Lt" w:hAnsi="Univers LT Std 47 Cn Lt"/>
              </w:rPr>
              <w:t>:</w:t>
            </w:r>
          </w:p>
        </w:tc>
        <w:bookmarkStart w:id="3" w:name="Text4"/>
        <w:tc>
          <w:tcPr>
            <w:tcW w:w="3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3"/>
          </w:p>
        </w:tc>
      </w:tr>
    </w:tbl>
    <w:p w:rsidR="00A70497" w:rsidRPr="0059770F" w:rsidRDefault="00A70497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9965"/>
      </w:tblGrid>
      <w:tr w:rsidR="00A70497" w:rsidRPr="0059770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bookmarkStart w:id="4" w:name="Kontrollkästchen2"/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bookmarkEnd w:id="4"/>
            <w:r w:rsidRPr="0059770F">
              <w:rPr>
                <w:rFonts w:ascii="Univers LT Std 47 Cn Lt" w:hAnsi="Univers LT Std 47 Cn Lt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t xml:space="preserve">Besondere Maßnahmen für Jugendliche (§§ 22, 28a, 29 </w:t>
            </w:r>
            <w:proofErr w:type="spellStart"/>
            <w:r w:rsidRPr="0059770F">
              <w:rPr>
                <w:rFonts w:ascii="Univers LT Std 47 Cn Lt" w:hAnsi="Univers LT Std 47 Cn Lt"/>
                <w:sz w:val="20"/>
                <w:szCs w:val="20"/>
              </w:rPr>
              <w:t>JArbSchG</w:t>
            </w:r>
            <w:proofErr w:type="spellEnd"/>
            <w:r w:rsidRPr="0059770F">
              <w:rPr>
                <w:rFonts w:ascii="Univers LT Std 47 Cn Lt" w:hAnsi="Univers LT Std 47 Cn Lt"/>
                <w:sz w:val="20"/>
                <w:szCs w:val="20"/>
              </w:rPr>
              <w:t>)</w:t>
            </w:r>
          </w:p>
        </w:tc>
      </w:tr>
      <w:tr w:rsidR="00A70497" w:rsidRPr="0059770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t>Besondere Maßnahmen für werdende u. stillende Mütter (MuSchG, Verordnung zum Schutze der Mütter am Arbeitsplatz)</w:t>
            </w:r>
          </w:p>
        </w:tc>
      </w:tr>
    </w:tbl>
    <w:p w:rsidR="00A70497" w:rsidRPr="0059770F" w:rsidRDefault="00A70497">
      <w:pPr>
        <w:jc w:val="both"/>
        <w:rPr>
          <w:rFonts w:ascii="Univers LT Std 47 Cn Lt" w:hAnsi="Univers LT Std 47 Cn Lt"/>
        </w:rPr>
      </w:pPr>
      <w:r w:rsidRPr="0059770F">
        <w:rPr>
          <w:rFonts w:ascii="Univers LT Std 47 Cn Lt" w:hAnsi="Univers LT Std 47 Cn Lt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</w:checkBox>
          </w:ffData>
        </w:fldChar>
      </w:r>
      <w:r w:rsidRPr="0059770F">
        <w:rPr>
          <w:rFonts w:ascii="Univers LT Std 47 Cn Lt" w:hAnsi="Univers LT Std 47 Cn Lt"/>
          <w:sz w:val="24"/>
          <w:szCs w:val="24"/>
        </w:rPr>
        <w:instrText xml:space="preserve"> FORMCHECKBOX </w:instrText>
      </w:r>
      <w:r w:rsidR="0059770F" w:rsidRPr="0059770F">
        <w:rPr>
          <w:rFonts w:ascii="Univers LT Std 47 Cn Lt" w:hAnsi="Univers LT Std 47 Cn Lt"/>
          <w:sz w:val="24"/>
          <w:szCs w:val="24"/>
        </w:rPr>
      </w:r>
      <w:r w:rsidR="0059770F" w:rsidRPr="0059770F">
        <w:rPr>
          <w:rFonts w:ascii="Univers LT Std 47 Cn Lt" w:hAnsi="Univers LT Std 47 Cn Lt"/>
          <w:sz w:val="24"/>
          <w:szCs w:val="24"/>
        </w:rPr>
        <w:fldChar w:fldCharType="separate"/>
      </w:r>
      <w:r w:rsidRPr="0059770F">
        <w:rPr>
          <w:rFonts w:ascii="Univers LT Std 47 Cn Lt" w:hAnsi="Univers LT Std 47 Cn Lt"/>
          <w:sz w:val="24"/>
          <w:szCs w:val="24"/>
        </w:rPr>
        <w:fldChar w:fldCharType="end"/>
      </w:r>
      <w:r w:rsidRPr="0059770F">
        <w:rPr>
          <w:rFonts w:ascii="Univers LT Std 47 Cn Lt" w:hAnsi="Univers LT Std 47 Cn Lt"/>
          <w:sz w:val="20"/>
          <w:szCs w:val="20"/>
          <w:vertAlign w:val="superscript"/>
        </w:rPr>
        <w:t>*</w:t>
      </w:r>
      <w:r w:rsidRPr="0059770F">
        <w:rPr>
          <w:rFonts w:ascii="Univers LT Std 47 Cn Lt" w:hAnsi="Univers LT Std 47 Cn Lt"/>
          <w:sz w:val="20"/>
          <w:szCs w:val="20"/>
        </w:rPr>
        <w:t xml:space="preserve">    Besondere Maßnahmen für Schwerbehinderte (SGB IX)</w:t>
      </w:r>
    </w:p>
    <w:p w:rsidR="00A70497" w:rsidRPr="0059770F" w:rsidRDefault="00A70497">
      <w:pPr>
        <w:jc w:val="both"/>
        <w:rPr>
          <w:rFonts w:ascii="Univers LT Std 47 Cn Lt" w:hAnsi="Univers LT Std 47 Cn Lt"/>
          <w:b/>
          <w:bCs/>
        </w:rPr>
      </w:pPr>
      <w:r w:rsidRPr="0059770F">
        <w:rPr>
          <w:rFonts w:ascii="Univers LT Std 47 Cn Lt" w:hAnsi="Univers LT Std 47 Cn Lt"/>
          <w:b/>
          <w:bCs/>
        </w:rPr>
        <w:t>Grundsätzlich zu beachten sind: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0093"/>
      </w:tblGrid>
      <w:tr w:rsidR="00A70497" w:rsidRPr="0059770F">
        <w:tc>
          <w:tcPr>
            <w:tcW w:w="284" w:type="dxa"/>
          </w:tcPr>
          <w:p w:rsidR="00A70497" w:rsidRPr="0059770F" w:rsidRDefault="00A70497">
            <w:pPr>
              <w:numPr>
                <w:ilvl w:val="0"/>
                <w:numId w:val="1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Allgemeine Laborordnung, Betriebsanweisungen, Regeln für bestimmte Arbeitsbereiche und Arbeitstechniken</w:t>
            </w:r>
          </w:p>
        </w:tc>
      </w:tr>
      <w:tr w:rsidR="00A70497" w:rsidRPr="0059770F">
        <w:tc>
          <w:tcPr>
            <w:tcW w:w="284" w:type="dxa"/>
          </w:tcPr>
          <w:p w:rsidR="00A70497" w:rsidRPr="0059770F" w:rsidRDefault="00A70497">
            <w:pPr>
              <w:numPr>
                <w:ilvl w:val="0"/>
                <w:numId w:val="2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Regelmäßige Kontrolle der Sicherheits- und Brandschutzeinrichtungen</w:t>
            </w:r>
          </w:p>
        </w:tc>
      </w:tr>
      <w:tr w:rsidR="00A70497" w:rsidRPr="0059770F">
        <w:tc>
          <w:tcPr>
            <w:tcW w:w="284" w:type="dxa"/>
          </w:tcPr>
          <w:p w:rsidR="00A70497" w:rsidRPr="0059770F" w:rsidRDefault="00A70497">
            <w:pPr>
              <w:numPr>
                <w:ilvl w:val="0"/>
                <w:numId w:val="3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Im Laborbereich sind eine Schutzbrille, Schutzkittel und geschlossenes, trittsicheres Schuhwerk zu tragen</w:t>
            </w:r>
          </w:p>
        </w:tc>
      </w:tr>
      <w:tr w:rsidR="00A70497" w:rsidRPr="0059770F">
        <w:tc>
          <w:tcPr>
            <w:tcW w:w="284" w:type="dxa"/>
          </w:tcPr>
          <w:p w:rsidR="00A70497" w:rsidRPr="0059770F" w:rsidRDefault="00A70497">
            <w:pPr>
              <w:numPr>
                <w:ilvl w:val="0"/>
                <w:numId w:val="4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Regelmäßige Unterweisung inklusive Dokumentation</w:t>
            </w:r>
          </w:p>
        </w:tc>
      </w:tr>
      <w:tr w:rsidR="00A70497" w:rsidRPr="0059770F">
        <w:tc>
          <w:tcPr>
            <w:tcW w:w="284" w:type="dxa"/>
          </w:tcPr>
          <w:p w:rsidR="00A70497" w:rsidRPr="0059770F" w:rsidRDefault="00A70497">
            <w:pPr>
              <w:numPr>
                <w:ilvl w:val="0"/>
                <w:numId w:val="5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Alarmierungsplan, Kennzeichnung und Freihalten der Fluchtwege, ausreichende Anzahl an Ersthelfern</w:t>
            </w:r>
          </w:p>
        </w:tc>
      </w:tr>
    </w:tbl>
    <w:p w:rsidR="00A70497" w:rsidRPr="0059770F" w:rsidRDefault="00A70497">
      <w:pPr>
        <w:rPr>
          <w:rFonts w:ascii="Univers LT Std 47 Cn Lt" w:hAnsi="Univers LT Std 47 Cn L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A70497" w:rsidRPr="0059770F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b/>
                <w:bCs/>
              </w:rPr>
              <w:t>Gefahrstoffe</w:t>
            </w:r>
            <w:r w:rsidRPr="0059770F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entfällt</w:t>
            </w:r>
          </w:p>
        </w:tc>
      </w:tr>
      <w:tr w:rsidR="00A70497" w:rsidRPr="0059770F" w:rsidTr="0054585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59770F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59770F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59770F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Freiwerden von Gasen,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geschlossene Systeme verwenden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oder Partikeln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Arbeiten unter funktionstüchtigem Abzug durchführen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 w:rsidP="00AB602B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dauerhafte Absaugung bei Druckgasflaschen mit </w:t>
            </w:r>
            <w:r w:rsidR="00AB602B" w:rsidRPr="0059770F">
              <w:rPr>
                <w:rFonts w:ascii="Univers LT Std 47 Cn Lt" w:hAnsi="Univers LT Std 47 Cn Lt"/>
              </w:rPr>
              <w:t>GHS02 und GHS 06</w:t>
            </w:r>
            <w:r w:rsidRPr="0059770F">
              <w:rPr>
                <w:rFonts w:ascii="Univers LT Std 47 Cn Lt" w:hAnsi="Univers LT Std 47 Cn Lt"/>
              </w:rPr>
              <w:t xml:space="preserve"> Stoffen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regelmäßige Prüfungen der lüftungstechnischen Anlagen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Absperreinrichtungen an Druckgasflaschen jederzeit zugänglich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kleine Druckgasflaschen verwenden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Atemschutz- und Partikelmasken mit entsprechenden Filtern vorhalten unter Beachtung der Filterhaltbarkeit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18"/>
                <w:szCs w:val="18"/>
              </w:rPr>
              <w:sym w:font="Wingdings" w:char="F073"/>
            </w:r>
            <w:r w:rsidRPr="0059770F">
              <w:rPr>
                <w:rFonts w:ascii="Univers LT Std 47 Cn Lt" w:hAnsi="Univers LT Std 47 Cn Lt"/>
              </w:rPr>
              <w:t xml:space="preserve">  Schutzkleidung beim Umgang mit </w:t>
            </w:r>
            <w:proofErr w:type="spellStart"/>
            <w:r w:rsidRPr="0059770F">
              <w:rPr>
                <w:rFonts w:ascii="Univers LT Std 47 Cn Lt" w:hAnsi="Univers LT Std 47 Cn Lt"/>
              </w:rPr>
              <w:t>tiefkalt</w:t>
            </w:r>
            <w:proofErr w:type="spellEnd"/>
            <w:r w:rsidRPr="0059770F">
              <w:rPr>
                <w:rFonts w:ascii="Univers LT Std 47 Cn Lt" w:hAnsi="Univers LT Std 47 Cn Lt"/>
              </w:rPr>
              <w:t xml:space="preserve"> verflüssigten Gasen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5" w:name="Text5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Umgang mit Flüssigkeiten,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Bevorratung von Chemikalien in Sicherheitsschränken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Feststoffen, Gasen,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Ermittlungspflicht - Gefahrstoffverzeichnis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Ersatzstoffsuche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 w:rsidP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und KMR - Stoffen</w:t>
            </w:r>
          </w:p>
          <w:p w:rsidR="00A70497" w:rsidRPr="0059770F" w:rsidRDefault="00A70497" w:rsidP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(</w:t>
            </w:r>
            <w:proofErr w:type="spellStart"/>
            <w:r w:rsidRPr="0059770F">
              <w:rPr>
                <w:rFonts w:ascii="Univers LT Std 47 Cn Lt" w:hAnsi="Univers LT Std 47 Cn Lt"/>
                <w:bCs/>
              </w:rPr>
              <w:t>c</w:t>
            </w:r>
            <w:r w:rsidRPr="0059770F">
              <w:rPr>
                <w:rFonts w:ascii="Univers LT Std 47 Cn Lt" w:hAnsi="Univers LT Std 47 Cn Lt"/>
              </w:rPr>
              <w:t>ancerogen</w:t>
            </w:r>
            <w:proofErr w:type="spellEnd"/>
            <w:r w:rsidRPr="0059770F">
              <w:rPr>
                <w:rFonts w:ascii="Univers LT Std 47 Cn Lt" w:hAnsi="Univers LT Std 47 Cn Lt"/>
              </w:rPr>
              <w:t xml:space="preserve">, </w:t>
            </w:r>
            <w:proofErr w:type="spellStart"/>
            <w:r w:rsidRPr="0059770F">
              <w:rPr>
                <w:rFonts w:ascii="Univers LT Std 47 Cn Lt" w:hAnsi="Univers LT Std 47 Cn Lt"/>
                <w:bCs/>
              </w:rPr>
              <w:t>m</w:t>
            </w:r>
            <w:r w:rsidRPr="0059770F">
              <w:rPr>
                <w:rFonts w:ascii="Univers LT Std 47 Cn Lt" w:hAnsi="Univers LT Std 47 Cn Lt"/>
              </w:rPr>
              <w:t>utagen</w:t>
            </w:r>
            <w:proofErr w:type="spellEnd"/>
            <w:r w:rsidRPr="0059770F">
              <w:rPr>
                <w:rFonts w:ascii="Univers LT Std 47 Cn Lt" w:hAnsi="Univers LT Std 47 Cn Lt"/>
              </w:rPr>
              <w:t>,</w:t>
            </w:r>
            <w:r w:rsidRPr="0059770F">
              <w:rPr>
                <w:rFonts w:ascii="Univers LT Std 47 Cn Lt" w:hAnsi="Univers LT Std 47 Cn Lt"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Minimierung der Einsatzmengen von Gefahrstoffen; im Labor nur Mengen des Handgebrauchs vorhalten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 w:rsidP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bCs/>
              </w:rPr>
              <w:t>t</w:t>
            </w:r>
            <w:r w:rsidRPr="0059770F">
              <w:rPr>
                <w:rFonts w:ascii="Univers LT Std 47 Cn Lt" w:hAnsi="Univers LT Std 47 Cn Lt"/>
              </w:rPr>
              <w:t>eratogen)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Kennzeichnung der Gefahrstoffe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spezielle Betriebsanweisungen für KMR-Stoffe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 w:rsidP="00AB602B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besondere Maßnahmen beim Umgang mit krebserzeugenden Stoffen (</w:t>
            </w:r>
            <w:r w:rsidR="00AB602B" w:rsidRPr="0059770F">
              <w:rPr>
                <w:rFonts w:ascii="Univers LT Std 47 Cn Lt" w:hAnsi="Univers LT Std 47 Cn Lt"/>
              </w:rPr>
              <w:t>H340-341-350-351-360-361</w:t>
            </w:r>
            <w:r w:rsidRPr="0059770F">
              <w:rPr>
                <w:rFonts w:ascii="Univers LT Std 47 Cn Lt" w:hAnsi="Univers LT Std 47 Cn Lt"/>
              </w:rPr>
              <w:t>), wie Zutrittsbeschränkungen und Kennzeichnung des Arbeitsbereiches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Arbeitsbeschränkungen für besonders gefährdete Personen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Aufsaugmittel bereithalten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Schutzhandschuhe beim Umgang mit hautresorptiven Stoffen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Hautschutz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6" w:name="Text6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7" w:name="Text7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br w:type="page"/>
            </w: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lastRenderedPageBreak/>
              <w:t>Brand- und Explosions-</w:t>
            </w:r>
            <w:r w:rsidRPr="0059770F">
              <w:rPr>
                <w:rFonts w:ascii="Univers LT Std 47 Cn Lt" w:hAnsi="Univers LT Std 47 Cn Lt"/>
                <w:b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lastRenderedPageBreak/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lastRenderedPageBreak/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lastRenderedPageBreak/>
              <w:t>entfällt</w:t>
            </w:r>
          </w:p>
        </w:tc>
      </w:tr>
      <w:tr w:rsidR="00A70497" w:rsidRPr="0059770F" w:rsidTr="0054585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proofErr w:type="spellStart"/>
            <w:r w:rsidRPr="0059770F">
              <w:rPr>
                <w:rFonts w:ascii="Univers LT Std 47 Cn Lt" w:hAnsi="Univers LT Std 47 Cn Lt"/>
              </w:rPr>
              <w:lastRenderedPageBreak/>
              <w:t>gefährdungen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59770F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59770F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59770F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entzündliche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Feststoffe, Flüssigkeiten,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Innenräume von Kühlschränken Ex-geschützt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Gase, brandfördernde Stoffe</w:t>
            </w:r>
            <w:r w:rsidRPr="0059770F">
              <w:rPr>
                <w:rFonts w:ascii="Univers LT Std 47 Cn Lt" w:hAnsi="Univers LT Std 47 Cn Lt"/>
              </w:rPr>
              <w:tab/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Vermeiden von Zündquellen (offene Flammen, mechanische Einwirkungen)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Bei Arbeiten mit selbstentzündlichen Stoffen: im Abzug arbeiten, Löschmittel bereithalten, Löschmaßnahmen festlegen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bottom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Entstehung von explosionsfähigen Gemischen beim Trocknen</w:t>
            </w:r>
            <w:r w:rsidR="00AB602B" w:rsidRPr="0059770F">
              <w:rPr>
                <w:rFonts w:ascii="Univers LT Std 47 Cn Lt" w:hAnsi="Univers LT Std 47 Cn Lt"/>
              </w:rPr>
              <w:t xml:space="preserve"> von Produkten, aus denen </w:t>
            </w:r>
            <w:r w:rsidRPr="0059770F">
              <w:rPr>
                <w:rFonts w:ascii="Univers LT Std 47 Cn Lt" w:hAnsi="Univers LT Std 47 Cn Lt"/>
              </w:rPr>
              <w:t>entzündliche Gase freigesetzt werden können, verhindern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</w:rPr>
            </w:pPr>
          </w:p>
        </w:tc>
        <w:bookmarkStart w:id="8" w:name="Text8"/>
        <w:tc>
          <w:tcPr>
            <w:tcW w:w="5897" w:type="dxa"/>
            <w:gridSpan w:val="3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right w:val="nil"/>
            </w:tcBorders>
          </w:tcPr>
          <w:p w:rsidR="00A70497" w:rsidRPr="0059770F" w:rsidRDefault="00A70497">
            <w:pPr>
              <w:jc w:val="both"/>
              <w:rPr>
                <w:rFonts w:ascii="Univers LT Std 47 Cn Lt" w:hAnsi="Univers LT Std 47 Cn Lt"/>
              </w:rPr>
            </w:pPr>
          </w:p>
        </w:tc>
        <w:bookmarkStart w:id="9" w:name="Text9"/>
        <w:tc>
          <w:tcPr>
            <w:tcW w:w="5897" w:type="dxa"/>
            <w:gridSpan w:val="3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brandfördernde Stoffe</w:t>
            </w: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A70497" w:rsidRPr="0059770F" w:rsidRDefault="00AB602B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 xml:space="preserve">nicht zusammen mit </w:t>
            </w:r>
            <w:r w:rsidR="00A70497" w:rsidRPr="0059770F">
              <w:rPr>
                <w:rFonts w:ascii="Univers LT Std 47 Cn Lt" w:hAnsi="Univers LT Std 47 Cn Lt"/>
              </w:rPr>
              <w:t>entzündlichen Stoffen aufbewahren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0" w:name="Text10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1" w:name="Text11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elektrostatische Aufladung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Geräte und Gefäße erden - Potentialausgleich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Funkenbildung verhindern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16"/>
                <w:szCs w:val="16"/>
              </w:rPr>
            </w:pPr>
            <w:r w:rsidRPr="0059770F">
              <w:rPr>
                <w:rFonts w:ascii="Univers LT Std 47 Cn Lt" w:hAnsi="Univers LT Std 47 Cn Lt"/>
                <w:sz w:val="16"/>
                <w:szCs w:val="16"/>
              </w:rPr>
              <w:sym w:font="Wingdings" w:char="F073"/>
            </w:r>
            <w:r w:rsidRPr="0059770F">
              <w:rPr>
                <w:rFonts w:ascii="Univers LT Std 47 Cn Lt" w:hAnsi="Univers LT Std 47 Cn Lt"/>
                <w:sz w:val="16"/>
                <w:szCs w:val="16"/>
              </w:rPr>
              <w:t xml:space="preserve">     </w:t>
            </w:r>
            <w:r w:rsidRPr="0059770F">
              <w:rPr>
                <w:rFonts w:ascii="Univers LT Std 47 Cn Lt" w:hAnsi="Univers LT Std 47 Cn Lt"/>
              </w:rPr>
              <w:t xml:space="preserve">vorzugsweise Metallgefäße; keine Kunststoffkanister &gt; 5 </w:t>
            </w:r>
            <w:proofErr w:type="spellStart"/>
            <w:r w:rsidRPr="0059770F">
              <w:rPr>
                <w:rFonts w:ascii="Univers LT Std 47 Cn Lt" w:hAnsi="Univers LT Std 47 Cn Lt"/>
              </w:rPr>
              <w:t>Ltr</w:t>
            </w:r>
            <w:proofErr w:type="spellEnd"/>
            <w:r w:rsidRPr="0059770F">
              <w:rPr>
                <w:rFonts w:ascii="Univers LT Std 47 Cn Lt" w:hAnsi="Univers LT Std 47 Cn Lt"/>
              </w:rPr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2" w:name="Text12"/>
        <w:tc>
          <w:tcPr>
            <w:tcW w:w="5897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Elektrische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entfällt</w:t>
            </w:r>
          </w:p>
        </w:tc>
      </w:tr>
      <w:tr w:rsidR="00A70497" w:rsidRPr="0059770F" w:rsidTr="0054585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59770F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59770F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59770F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elektrische Anlagen und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grundsätzlicher Einsatz von Elektrofachkräften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Betriebsmittel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Sichtkontrolle vor Inbetriebnahme der elektr. Betriebsmittel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59770F">
              <w:rPr>
                <w:rFonts w:ascii="Univers LT Std 47 Cn Lt" w:hAnsi="Univers LT Std 47 Cn Lt"/>
              </w:rPr>
              <w:t xml:space="preserve">  regelmäßige Prüfungen ortsveränderlicher Geräte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t xml:space="preserve"> </w:t>
            </w:r>
            <w:r w:rsidRPr="0059770F">
              <w:rPr>
                <w:rFonts w:ascii="Univers LT Std 47 Cn Lt" w:hAnsi="Univers LT Std 47 Cn Lt"/>
              </w:rPr>
              <w:t xml:space="preserve"> regelmäßige Prüfungen ortsfester Anlagen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Gefährliche Körperströme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isolierte Werkzeuge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Berührungsschutz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Abdeckung oder </w:t>
            </w:r>
            <w:proofErr w:type="spellStart"/>
            <w:r w:rsidRPr="0059770F">
              <w:rPr>
                <w:rFonts w:ascii="Univers LT Std 47 Cn Lt" w:hAnsi="Univers LT Std 47 Cn Lt"/>
              </w:rPr>
              <w:t>Abschrankung</w:t>
            </w:r>
            <w:proofErr w:type="spellEnd"/>
            <w:r w:rsidRPr="0059770F">
              <w:rPr>
                <w:rFonts w:ascii="Univers LT Std 47 Cn Lt" w:hAnsi="Univers LT Std 47 Cn Lt"/>
              </w:rPr>
              <w:t xml:space="preserve"> bei Arbeiten in der Nähe von unter Spannung stehender Teile durch isolierende Schutzvorrichtungen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Kennzeichnung von Hochspannungsbereichen (Laser)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3" w:name="Text13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4" w:name="Text14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Mechanische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entfällt</w:t>
            </w:r>
          </w:p>
        </w:tc>
      </w:tr>
      <w:tr w:rsidR="00A70497" w:rsidRPr="0059770F" w:rsidTr="0054585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59770F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59770F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59770F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Maschinenteile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trennende Schutzeinrichtungen zwischen Gefahrstelle und den bewegten Teilen von Maschinen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zu öffnende Teile an Maschinen gegen Zufallen sichern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Kennzeichnung von Gefahrenstellen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Einzug- und Fangstellen: enganliegende Kleidung, keine Handschuhe tragen, lange Haare sichern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5" w:name="Text15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6" w:name="Text16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 w:val="restart"/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bewegte Transportmittel, </w:t>
            </w:r>
          </w:p>
          <w:p w:rsidR="0059770F" w:rsidRPr="0059770F" w:rsidRDefault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bewegte Arbeitsmittel</w:t>
            </w:r>
          </w:p>
          <w:p w:rsidR="0059770F" w:rsidRPr="0059770F" w:rsidRDefault="0059770F" w:rsidP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Verkehrswege freihalten</w:t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 w:rsidP="0059770F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59770F" w:rsidRPr="0059770F" w:rsidRDefault="0059770F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Aktionsradius kennzeichnen und beachten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bookmarkStart w:id="17" w:name="Text17"/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7"/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br w:type="page"/>
              <w:t>Druckgasflaschen und  Armaturen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Bei erhöhter Brandgefahr am Aufstellungsort </w:t>
            </w:r>
            <w:r w:rsidRPr="0059770F">
              <w:rPr>
                <w:rFonts w:ascii="Univers LT Std 47 Cn Lt" w:hAnsi="Univers LT Std 47 Cn Lt"/>
                <w:noProof/>
              </w:rPr>
              <w:sym w:font="Wingdings" w:char="F0E0"/>
            </w:r>
            <w:r w:rsidRPr="0059770F">
              <w:rPr>
                <w:rFonts w:ascii="Univers LT Std 47 Cn Lt" w:hAnsi="Univers LT Std 47 Cn Lt"/>
              </w:rPr>
              <w:t xml:space="preserve">  Aufstellung in Sicherheitszellen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gegen Umstürzen sichern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Termine der regelmäßigen Prüfung beachten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keine Lagerung und Bereitstellung von Druckgasflaschen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8" w:name="Text18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19" w:name="Text19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 w:val="restart"/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Druckgeräte</w:t>
            </w:r>
          </w:p>
          <w:p w:rsidR="0059770F" w:rsidRPr="0059770F" w:rsidRDefault="0059770F" w:rsidP="0059770F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 w:rsidP="00A70497">
            <w:pPr>
              <w:numPr>
                <w:ilvl w:val="0"/>
                <w:numId w:val="11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 xml:space="preserve">Spezielle technische Ausstattung für </w:t>
            </w:r>
            <w:proofErr w:type="spellStart"/>
            <w:r w:rsidRPr="0059770F">
              <w:rPr>
                <w:rFonts w:ascii="Univers LT Std 47 Cn Lt" w:hAnsi="Univers LT Std 47 Cn Lt"/>
              </w:rPr>
              <w:t>Hochdruckautoklaven</w:t>
            </w:r>
            <w:proofErr w:type="spellEnd"/>
            <w:r w:rsidRPr="0059770F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  <w:sz w:val="24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 w:rsidP="00A70497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Prüfung vor erster Inbetriebnahme gemäß BetrSichV</w:t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 w:rsidP="00A70497">
            <w:pPr>
              <w:numPr>
                <w:ilvl w:val="0"/>
                <w:numId w:val="10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regelmäßige Prüfungen gemäß BetrSichV</w:t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 w:rsidP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t xml:space="preserve"> </w:t>
            </w:r>
            <w:r w:rsidRPr="0059770F">
              <w:rPr>
                <w:rFonts w:ascii="Univers LT Std 47 Cn Lt" w:hAnsi="Univers LT Std 47 Cn Lt"/>
              </w:rPr>
              <w:t xml:space="preserve"> spezielle Betriebsanweisung für </w:t>
            </w:r>
            <w:proofErr w:type="spellStart"/>
            <w:r w:rsidRPr="0059770F">
              <w:rPr>
                <w:rFonts w:ascii="Univers LT Std 47 Cn Lt" w:hAnsi="Univers LT Std 47 Cn Lt"/>
              </w:rPr>
              <w:t>Hochdruckautoklaven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</w:p>
        </w:tc>
        <w:bookmarkStart w:id="20" w:name="Text20"/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9770F" w:rsidRPr="0059770F" w:rsidT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vMerge/>
          </w:tcPr>
          <w:p w:rsidR="0059770F" w:rsidRPr="0059770F" w:rsidRDefault="0059770F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9770F" w:rsidRPr="0059770F" w:rsidRDefault="0059770F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9770F" w:rsidRPr="0059770F" w:rsidRDefault="0059770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Vakuum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nur geeignete Gefäße evakuieren 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Splitterschutz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Siedeverzug verhindern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Sichtkontrolle auf Beschädigungen vor jedem Evakuieren 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21" w:name="Text21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21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22" w:name="Text22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22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Zentrifugen</w:t>
            </w: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regelmäßige Prüfungen in Abhängigkeit von der Art und dem Einsatz der Zentrifuge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spezielle Betriebsanweisung erstellen und beachten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Ultrazentrifugen: Betriebs</w:t>
            </w:r>
            <w:r w:rsidR="0054585F">
              <w:rPr>
                <w:rFonts w:ascii="Univers LT Std 47 Cn Lt" w:hAnsi="Univers LT Std 47 Cn Lt"/>
              </w:rPr>
              <w:t>buch, Personen namentlich benen</w:t>
            </w:r>
            <w:bookmarkStart w:id="23" w:name="_GoBack"/>
            <w:bookmarkEnd w:id="23"/>
            <w:r w:rsidRPr="0059770F">
              <w:rPr>
                <w:rFonts w:ascii="Univers LT Std 47 Cn Lt" w:hAnsi="Univers LT Std 47 Cn Lt"/>
              </w:rPr>
              <w:t>nen, Wartung / regelmäßige Prüfungen durch Befähigte Person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24" w:name="Text24"/>
        <w:tc>
          <w:tcPr>
            <w:tcW w:w="5897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24"/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physikalische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entfällt</w:t>
            </w:r>
          </w:p>
        </w:tc>
      </w:tr>
      <w:tr w:rsidR="00A70497" w:rsidRPr="0059770F" w:rsidTr="0054585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59770F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59770F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59770F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(Röntgenstrahlung, </w:t>
            </w:r>
          </w:p>
        </w:tc>
        <w:bookmarkStart w:id="25" w:name="Text25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25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Radioaktivität)</w:t>
            </w:r>
          </w:p>
        </w:tc>
        <w:bookmarkStart w:id="26" w:name="Text26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27" w:name="Text27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59770F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 xml:space="preserve">nicht ionisierende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Abschirmungen und Reflexionsschutz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Strahlung(UV, IR, Laser, sichtbares Licht)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optische Warneinrichtungen bei Lasern der Klassen 4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Not-Aus-Taster für die elektrische Versorgung des Lasersystems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proofErr w:type="spellStart"/>
            <w:r w:rsidRPr="0059770F">
              <w:rPr>
                <w:rFonts w:ascii="Univers LT Std 47 Cn Lt" w:hAnsi="Univers LT Std 47 Cn Lt"/>
              </w:rPr>
              <w:t>Beamshutter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Laserschutzbeauftragte(r) mit entsprechender Fachkunde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Kennzeichnung des Hochspannungsbereiches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B15FD9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Anzeigepflicht beim Betrieb von Lasern der Klassen 3r, 3B, und 4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Laserschutzbrillen entsprechend der Klasse des Lasers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UV-Schutzbrille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28" w:name="Text28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29" w:name="Text29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29"/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54585F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585F" w:rsidRPr="0059770F" w:rsidRDefault="0054585F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585F" w:rsidRPr="0059770F" w:rsidRDefault="0054585F">
            <w:pPr>
              <w:rPr>
                <w:rFonts w:ascii="Univers LT Std 47 Cn Lt" w:hAnsi="Univers LT Std 47 Cn Lt"/>
              </w:rPr>
            </w:pPr>
            <w:r w:rsidRPr="0054585F">
              <w:rPr>
                <w:rFonts w:ascii="Univers LT Std 47 Cn Lt" w:hAnsi="Univers LT Std 47 Cn L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4585F">
              <w:rPr>
                <w:rFonts w:ascii="Univers LT Std 47 Cn Lt" w:hAnsi="Univers LT Std 47 Cn Lt"/>
              </w:rPr>
              <w:instrText xml:space="preserve"> FORMTEXT </w:instrText>
            </w:r>
            <w:r w:rsidRPr="0054585F">
              <w:rPr>
                <w:rFonts w:ascii="Univers LT Std 47 Cn Lt" w:hAnsi="Univers LT Std 47 Cn Lt"/>
              </w:rPr>
            </w:r>
            <w:r w:rsidRPr="0054585F">
              <w:rPr>
                <w:rFonts w:ascii="Univers LT Std 47 Cn Lt" w:hAnsi="Univers LT Std 47 Cn Lt"/>
              </w:rPr>
              <w:fldChar w:fldCharType="separate"/>
            </w:r>
            <w:r w:rsidRPr="0054585F">
              <w:rPr>
                <w:rFonts w:ascii="Univers LT Std 47 Cn Lt" w:hAnsi="Univers LT Std 47 Cn Lt"/>
              </w:rPr>
              <w:t> </w:t>
            </w:r>
            <w:r w:rsidRPr="0054585F">
              <w:rPr>
                <w:rFonts w:ascii="Univers LT Std 47 Cn Lt" w:hAnsi="Univers LT Std 47 Cn Lt"/>
              </w:rPr>
              <w:t> </w:t>
            </w:r>
            <w:r w:rsidRPr="0054585F">
              <w:rPr>
                <w:rFonts w:ascii="Univers LT Std 47 Cn Lt" w:hAnsi="Univers LT Std 47 Cn Lt"/>
              </w:rPr>
              <w:t> </w:t>
            </w:r>
            <w:r w:rsidRPr="0054585F">
              <w:rPr>
                <w:rFonts w:ascii="Univers LT Std 47 Cn Lt" w:hAnsi="Univers LT Std 47 Cn Lt"/>
              </w:rPr>
              <w:t> </w:t>
            </w:r>
            <w:r w:rsidRPr="0054585F">
              <w:rPr>
                <w:rFonts w:ascii="Univers LT Std 47 Cn Lt" w:hAnsi="Univers LT Std 47 Cn Lt"/>
              </w:rPr>
              <w:t> </w:t>
            </w:r>
            <w:r w:rsidRPr="0054585F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585F" w:rsidRPr="0059770F" w:rsidRDefault="0054585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585F" w:rsidRPr="0059770F" w:rsidRDefault="0054585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585F" w:rsidRPr="0059770F" w:rsidRDefault="0054585F">
            <w:pPr>
              <w:jc w:val="center"/>
              <w:rPr>
                <w:rFonts w:ascii="Univers LT Std 47 Cn Lt" w:hAnsi="Univers LT Std 47 Cn Lt"/>
                <w:sz w:val="24"/>
                <w:szCs w:val="24"/>
              </w:rPr>
            </w:pP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4585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Lärm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Kapselung von Geräten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Kennzeichnung des Lärmbereiches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9770F">
              <w:rPr>
                <w:rFonts w:ascii="Univers LT Std 47 Cn Lt" w:hAnsi="Univers LT Std 47 Cn Lt"/>
              </w:rPr>
              <w:t>Gehörschutz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Arbeitsmedizinische Vorsorgeuntersuchungen für Mitarbeiter in ausgewiesenen Lärmbereichen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A70497" w:rsidRPr="0059770F" w:rsidTr="0054585F">
        <w:trPr>
          <w:trHeight w:val="711"/>
        </w:trPr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br w:type="page"/>
            </w: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Sonstige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entfällt</w:t>
            </w:r>
          </w:p>
        </w:tc>
      </w:tr>
      <w:tr w:rsidR="00A70497" w:rsidRPr="0059770F" w:rsidTr="0054585F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59770F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59770F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59770F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A70497" w:rsidRPr="0059770F" w:rsidTr="0054585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ergonomische Gestaltung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Bildschirmarbeitsplatzanalysen sind gesondert durchzuführen, sofern noch nicht erfolgt.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30" w:name="Text30"/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30"/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31" w:name="Text31"/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31"/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Hautgefährdung</w:t>
            </w:r>
          </w:p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  <w:r w:rsidRPr="0059770F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Hautschutzplan: geeignete Hautschutzmittel, Hautreinigungsmittel, Hautpflegemittel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A70497" w:rsidRPr="0059770F" w:rsidRDefault="00A70497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Bei Latex-Allergien: Handschuhe aus Ersatzmaterial</w:t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32" w:name="Text32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32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  <w:tr w:rsidR="00A70497" w:rsidRPr="0059770F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</w:p>
        </w:tc>
        <w:bookmarkStart w:id="33" w:name="Text33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9770F">
              <w:rPr>
                <w:rFonts w:ascii="Univers LT Std 47 Cn Lt" w:hAnsi="Univers LT Std 47 Cn Lt"/>
              </w:rPr>
              <w:instrText xml:space="preserve"> FORMTEXT </w:instrText>
            </w:r>
            <w:r w:rsidRPr="0059770F">
              <w:rPr>
                <w:rFonts w:ascii="Univers LT Std 47 Cn Lt" w:hAnsi="Univers LT Std 47 Cn Lt"/>
              </w:rPr>
            </w:r>
            <w:r w:rsidRPr="0059770F">
              <w:rPr>
                <w:rFonts w:ascii="Univers LT Std 47 Cn Lt" w:hAnsi="Univers LT Std 47 Cn Lt"/>
              </w:rPr>
              <w:fldChar w:fldCharType="separate"/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  <w:noProof/>
              </w:rPr>
              <w:t> </w:t>
            </w:r>
            <w:r w:rsidRPr="0059770F">
              <w:rPr>
                <w:rFonts w:ascii="Univers LT Std 47 Cn Lt" w:hAnsi="Univers LT Std 47 Cn Lt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A70497" w:rsidRPr="0059770F" w:rsidRDefault="00A70497">
            <w:pPr>
              <w:jc w:val="center"/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instrText xml:space="preserve"> FORMCHECKBOX </w:instrText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</w:r>
            <w:r w:rsidR="0059770F" w:rsidRPr="0059770F">
              <w:rPr>
                <w:rFonts w:ascii="Univers LT Std 47 Cn Lt" w:hAnsi="Univers LT Std 47 Cn Lt"/>
                <w:sz w:val="24"/>
                <w:szCs w:val="24"/>
              </w:rPr>
              <w:fldChar w:fldCharType="separate"/>
            </w:r>
            <w:r w:rsidRPr="0059770F">
              <w:rPr>
                <w:rFonts w:ascii="Univers LT Std 47 Cn Lt" w:hAnsi="Univers LT Std 47 Cn Lt"/>
                <w:sz w:val="24"/>
                <w:szCs w:val="24"/>
              </w:rPr>
              <w:fldChar w:fldCharType="end"/>
            </w:r>
          </w:p>
        </w:tc>
      </w:tr>
    </w:tbl>
    <w:p w:rsidR="00A70497" w:rsidRPr="0059770F" w:rsidRDefault="00A70497">
      <w:pPr>
        <w:rPr>
          <w:rFonts w:ascii="Univers LT Std 47 Cn Lt" w:hAnsi="Univers LT Std 47 Cn Lt"/>
        </w:rPr>
      </w:pPr>
    </w:p>
    <w:p w:rsidR="00A70497" w:rsidRPr="0059770F" w:rsidRDefault="00A70497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717"/>
      </w:tblGrid>
      <w:tr w:rsidR="00A70497" w:rsidRPr="0059770F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A70497" w:rsidRPr="0059770F" w:rsidRDefault="00A70497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Literaturhinweise: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41023D" w:rsidRPr="0059770F" w:rsidRDefault="0041023D" w:rsidP="0041023D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Gefahrstoffverordnung (GefStoffV); Technische Regeln für Gefahrstoffe (TRGS);</w:t>
            </w:r>
          </w:p>
          <w:p w:rsidR="00A70497" w:rsidRPr="0059770F" w:rsidRDefault="00AB602B" w:rsidP="0041023D">
            <w:pPr>
              <w:rPr>
                <w:rFonts w:ascii="Univers LT Std 47 Cn Lt" w:hAnsi="Univers LT Std 47 Cn Lt"/>
              </w:rPr>
            </w:pPr>
            <w:r w:rsidRPr="0059770F">
              <w:rPr>
                <w:rFonts w:ascii="Univers LT Std 47 Cn Lt" w:hAnsi="Univers LT Std 47 Cn Lt"/>
              </w:rPr>
              <w:t>„Sicheres Arbeiten in Laboratorien – Grundlagen und Handlungshilfen“ – DGUV 213-850</w:t>
            </w:r>
            <w:r w:rsidR="0041023D" w:rsidRPr="0059770F">
              <w:rPr>
                <w:rFonts w:ascii="Univers LT Std 47 Cn Lt" w:hAnsi="Univers LT Std 47 Cn Lt"/>
              </w:rPr>
              <w:t>; Betriebssicherheitsverordnung (BetrSichV)</w:t>
            </w:r>
          </w:p>
        </w:tc>
      </w:tr>
    </w:tbl>
    <w:p w:rsidR="00A70497" w:rsidRPr="0059770F" w:rsidRDefault="00A70497">
      <w:pPr>
        <w:rPr>
          <w:rFonts w:ascii="Univers LT Std 47 Cn Lt" w:hAnsi="Univers LT Std 47 Cn Lt"/>
        </w:rPr>
      </w:pPr>
    </w:p>
    <w:sectPr w:rsidR="00A70497" w:rsidRPr="0059770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425" w:bottom="851" w:left="1134" w:header="709" w:footer="709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0F" w:rsidRDefault="0059770F">
      <w:r>
        <w:separator/>
      </w:r>
    </w:p>
  </w:endnote>
  <w:endnote w:type="continuationSeparator" w:id="0">
    <w:p w:rsidR="0059770F" w:rsidRDefault="0059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0F" w:rsidRDefault="0059770F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0F" w:rsidRPr="0054585F" w:rsidRDefault="0059770F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ind w:left="0"/>
      <w:rPr>
        <w:rFonts w:ascii="Univers LT Std 47 Cn Lt" w:hAnsi="Univers LT Std 47 Cn Lt" w:cs="Times New Roman"/>
        <w:sz w:val="20"/>
        <w:szCs w:val="20"/>
      </w:rPr>
    </w:pPr>
    <w:r w:rsidRPr="0054585F">
      <w:rPr>
        <w:rFonts w:ascii="Univers LT Std 47 Cn Lt" w:hAnsi="Univers LT Std 47 Cn Lt" w:cs="Times New Roman"/>
        <w:sz w:val="20"/>
        <w:szCs w:val="20"/>
      </w:rPr>
      <w:sym w:font="Wingdings" w:char="F06F"/>
    </w:r>
    <w:r w:rsidRPr="0054585F">
      <w:rPr>
        <w:rFonts w:ascii="Univers LT Std 47 Cn Lt" w:hAnsi="Univers LT Std 47 Cn Lt" w:cs="Times New Roman"/>
        <w:sz w:val="20"/>
        <w:szCs w:val="20"/>
      </w:rPr>
      <w:t>* Wenn zutreffend, bitte ankreuzen!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0F" w:rsidRDefault="0059770F">
      <w:r>
        <w:separator/>
      </w:r>
    </w:p>
  </w:footnote>
  <w:footnote w:type="continuationSeparator" w:id="0">
    <w:p w:rsidR="0059770F" w:rsidRDefault="00597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0F" w:rsidRDefault="0059770F">
    <w:pPr>
      <w:pStyle w:val="Kopf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4585F">
      <w:rPr>
        <w:rStyle w:val="Seitenzahl"/>
        <w:noProof/>
      </w:rPr>
      <w:t>2</w:t>
    </w:r>
    <w:r>
      <w:rPr>
        <w:rStyle w:val="Seitenzahl"/>
      </w:rPr>
      <w:fldChar w:fldCharType="end"/>
    </w:r>
  </w:p>
  <w:p w:rsidR="0059770F" w:rsidRDefault="0059770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75"/>
      <w:gridCol w:w="3501"/>
    </w:tblGrid>
    <w:tr w:rsidR="0059770F">
      <w:tc>
        <w:tcPr>
          <w:tcW w:w="6875" w:type="dxa"/>
          <w:tcBorders>
            <w:top w:val="single" w:sz="12" w:space="0" w:color="auto"/>
            <w:bottom w:val="nil"/>
            <w:right w:val="nil"/>
          </w:tcBorders>
          <w:shd w:val="pct10" w:color="auto" w:fill="auto"/>
        </w:tcPr>
        <w:p w:rsidR="0059770F" w:rsidRPr="0059770F" w:rsidRDefault="0059770F">
          <w:pPr>
            <w:rPr>
              <w:rFonts w:ascii="Univers LT Std 47 Cn Lt" w:hAnsi="Univers LT Std 47 Cn Lt"/>
            </w:rPr>
          </w:pPr>
          <w:r w:rsidRPr="0059770F">
            <w:rPr>
              <w:rFonts w:ascii="Univers LT Std 47 Cn Lt" w:hAnsi="Univers LT Std 47 Cn Lt"/>
              <w:b/>
              <w:bCs/>
              <w:sz w:val="24"/>
              <w:szCs w:val="24"/>
            </w:rPr>
            <w:t>Gefährdungsbeurteilung gemäß § 5 Arbeitsschutzgesetz</w:t>
          </w:r>
        </w:p>
      </w:tc>
      <w:tc>
        <w:tcPr>
          <w:tcW w:w="3501" w:type="dxa"/>
          <w:tcBorders>
            <w:top w:val="single" w:sz="12" w:space="0" w:color="auto"/>
            <w:left w:val="nil"/>
            <w:bottom w:val="nil"/>
          </w:tcBorders>
          <w:shd w:val="pct10" w:color="auto" w:fill="auto"/>
        </w:tcPr>
        <w:p w:rsidR="0059770F" w:rsidRPr="0059770F" w:rsidRDefault="0059770F">
          <w:pPr>
            <w:jc w:val="right"/>
            <w:rPr>
              <w:rFonts w:ascii="Univers LT Std 47 Cn Lt" w:hAnsi="Univers LT Std 47 Cn Lt"/>
            </w:rPr>
          </w:pPr>
          <w:r w:rsidRPr="0059770F">
            <w:rPr>
              <w:rFonts w:ascii="Univers LT Std 47 Cn Lt" w:hAnsi="Univers LT Std 47 Cn Lt"/>
              <w:noProof/>
            </w:rPr>
            <w:drawing>
              <wp:inline distT="0" distB="0" distL="0" distR="0" wp14:anchorId="2861B626" wp14:editId="47959DE1">
                <wp:extent cx="1914525" cy="585560"/>
                <wp:effectExtent l="0" t="0" r="0" b="5080"/>
                <wp:docPr id="1" name="Grafik 1" descr="U:\Vorlagen\Uni-Logo_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Vorlagen\Uni-Logo_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58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770F">
      <w:tc>
        <w:tcPr>
          <w:tcW w:w="10376" w:type="dxa"/>
          <w:gridSpan w:val="2"/>
          <w:tcBorders>
            <w:top w:val="nil"/>
            <w:bottom w:val="single" w:sz="12" w:space="0" w:color="auto"/>
          </w:tcBorders>
          <w:shd w:val="pct10" w:color="auto" w:fill="auto"/>
        </w:tcPr>
        <w:p w:rsidR="0059770F" w:rsidRPr="0059770F" w:rsidRDefault="0059770F">
          <w:pPr>
            <w:jc w:val="center"/>
            <w:rPr>
              <w:rFonts w:ascii="Univers LT Std 47 Cn Lt" w:hAnsi="Univers LT Std 47 Cn Lt"/>
              <w:b/>
              <w:bCs/>
              <w:sz w:val="28"/>
              <w:szCs w:val="28"/>
            </w:rPr>
          </w:pPr>
          <w:r w:rsidRPr="0059770F">
            <w:rPr>
              <w:rFonts w:ascii="Univers LT Std 47 Cn Lt" w:hAnsi="Univers LT Std 47 Cn Lt"/>
              <w:b/>
              <w:bCs/>
              <w:sz w:val="28"/>
              <w:szCs w:val="28"/>
            </w:rPr>
            <w:t>Arbeitsplätze in physikalisch orientierten Laboratorien</w:t>
          </w:r>
        </w:p>
      </w:tc>
    </w:tr>
  </w:tbl>
  <w:p w:rsidR="0059770F" w:rsidRDefault="005977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70625F"/>
    <w:multiLevelType w:val="singleLevel"/>
    <w:tmpl w:val="5CAA79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  <w:num w:numId="7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8">
    <w:abstractNumId w:val="0"/>
    <w:lvlOverride w:ilvl="0">
      <w:lvl w:ilvl="0">
        <w:start w:val="1"/>
        <w:numFmt w:val="bullet"/>
        <w:lvlText w:val="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9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20"/>
        </w:rPr>
      </w:lvl>
    </w:lvlOverride>
  </w:num>
  <w:num w:numId="10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52"/>
    <w:rsid w:val="00093372"/>
    <w:rsid w:val="00303CF0"/>
    <w:rsid w:val="00310137"/>
    <w:rsid w:val="0035286F"/>
    <w:rsid w:val="0041023D"/>
    <w:rsid w:val="0054585F"/>
    <w:rsid w:val="00587852"/>
    <w:rsid w:val="0059770F"/>
    <w:rsid w:val="00A2197C"/>
    <w:rsid w:val="00A70497"/>
    <w:rsid w:val="00AB602B"/>
    <w:rsid w:val="00B15FD9"/>
    <w:rsid w:val="00BB4046"/>
    <w:rsid w:val="00CB4D7C"/>
    <w:rsid w:val="00DF28D9"/>
    <w:rsid w:val="00E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5977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597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5977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597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12610</Characters>
  <Application>Microsoft Office Word</Application>
  <DocSecurity>0</DocSecurity>
  <Lines>105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Gefährdungsanalyse, physikalisches Labor</vt:lpstr>
    </vt:vector>
  </TitlesOfParts>
  <Company>Uni - Magdeburg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Gefährdungsanalyse, physikalisches Labor</dc:title>
  <dc:subject>endgültige Version</dc:subject>
  <dc:creator>Anja Jubelius</dc:creator>
  <cp:lastModifiedBy>Ralf Kolbe</cp:lastModifiedBy>
  <cp:revision>3</cp:revision>
  <cp:lastPrinted>2008-03-13T13:14:00Z</cp:lastPrinted>
  <dcterms:created xsi:type="dcterms:W3CDTF">2020-02-25T07:52:00Z</dcterms:created>
  <dcterms:modified xsi:type="dcterms:W3CDTF">2020-02-25T10:48:00Z</dcterms:modified>
</cp:coreProperties>
</file>